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01453" w:rsidP="00D31D50">
      <w:pPr>
        <w:spacing w:line="220" w:lineRule="atLeast"/>
        <w:rPr>
          <w:rFonts w:hint="eastAsia"/>
        </w:rPr>
      </w:pPr>
      <w:r w:rsidRPr="00B01453">
        <w:rPr>
          <w:rFonts w:hint="eastAsia"/>
        </w:rPr>
        <w:t>给亳州企业“省下”</w:t>
      </w:r>
      <w:r w:rsidRPr="00B01453">
        <w:rPr>
          <w:rFonts w:hint="eastAsia"/>
        </w:rPr>
        <w:t>10</w:t>
      </w:r>
      <w:r w:rsidRPr="00B01453">
        <w:rPr>
          <w:rFonts w:hint="eastAsia"/>
        </w:rPr>
        <w:t>亿元！没享受到福利的企业打这个电话举报！</w:t>
      </w:r>
    </w:p>
    <w:p w:rsidR="00B01453" w:rsidRPr="00B01453" w:rsidRDefault="00B01453" w:rsidP="00B01453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</w:p>
    <w:p w:rsidR="00B01453" w:rsidRPr="00B01453" w:rsidRDefault="00B01453" w:rsidP="00B0145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B01453">
        <w:rPr>
          <w:rFonts w:ascii="Helvetica" w:eastAsia="宋体" w:hAnsi="Helvetica" w:cs="Helvetica"/>
          <w:color w:val="000000"/>
          <w:sz w:val="23"/>
          <w:szCs w:val="23"/>
        </w:rPr>
        <w:t>仅对小微企业免征的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18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项行政事业性收费的免征范围扩大到所有企业和个人这一项政策，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2016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年和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2017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年上半年，全市就为实体经济减轻负担一亿元。</w:t>
      </w: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810000" cy="2533650"/>
            <wp:effectExtent l="19050" t="0" r="0" b="0"/>
            <wp:docPr id="2" name="图片 2" descr="https://mmbiz.qpic.cn/mmbiz_jpg/bdiagceDYfXjYl94lUcjwiaxbTVyib6OcONwYoiba0lFbAVjKf5lGSHStsnTml9Cg9z4U2XF2ZlsY3ChnpsHEtMKd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bdiagceDYfXjYl94lUcjwiaxbTVyib6OcONwYoiba0lFbAVjKf5lGSHStsnTml9Cg9z4U2XF2ZlsY3ChnpsHEtMKdw/0?wx_fmt=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B01453">
        <w:rPr>
          <w:rFonts w:ascii="Helvetica" w:eastAsia="宋体" w:hAnsi="Helvetica" w:cs="Helvetica"/>
          <w:color w:val="000000"/>
          <w:sz w:val="23"/>
          <w:szCs w:val="23"/>
        </w:rPr>
        <w:t>近年来，我市大力贯彻落实省政府降低实体经济成本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“20”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条，通过广泛宣传、加强调度、设立投诉举报电话等多种方式督促将各项政策措施落到实处，有效降低了制度性交易成本，有效降低了企业人工成本、有效降低了企业税费负担，有效降低了企业财务成本，有效降低了企业用能用地成本，有效降低企业物流成本。</w:t>
      </w: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B01453">
        <w:rPr>
          <w:rFonts w:ascii="Helvetica" w:eastAsia="宋体" w:hAnsi="Helvetica" w:cs="Helvetica"/>
          <w:color w:val="000000"/>
          <w:sz w:val="23"/>
          <w:szCs w:val="23"/>
        </w:rPr>
        <w:t>在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2016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年为企业降低成本减轻负担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4.5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亿元的基础上，今年上半年我市再为企业减负超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5.5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亿元。</w:t>
      </w: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B01453">
        <w:rPr>
          <w:rFonts w:ascii="Helvetica" w:eastAsia="宋体" w:hAnsi="Helvetica" w:cs="Helvetica"/>
          <w:color w:val="000000"/>
          <w:sz w:val="23"/>
          <w:szCs w:val="23"/>
        </w:rPr>
        <w:t>企业负担的减轻、提高了企业效益、激发了企业活力，促进全市工业经济平稳较快健康发展。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2017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年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1-7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月份，全市规上工业增加值同比增长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10.2%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，增幅居全省第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2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位；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1-6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月份，全市规上工业企业累计实现利润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39.9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亿元，同比增长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47.2%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，增幅居全省第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3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位；每百元主营业务收入中的成本为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82.89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元，同比下降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1.21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元。</w:t>
      </w:r>
    </w:p>
    <w:p w:rsidR="00B01453" w:rsidRPr="00B01453" w:rsidRDefault="00B01453" w:rsidP="00B01453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810000" cy="4286250"/>
            <wp:effectExtent l="19050" t="0" r="0" b="0"/>
            <wp:docPr id="3" name="图片 3" descr="https://mmbiz.qpic.cn/mmbiz_jpg/bdiagceDYfXjYl94lUcjwiaxbTVyib6OcONcsmQfwZAj2bRPlyvicGzOq8Y2dPl5nRSMWokCW7dCdXsk0DETRLXg0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bdiagceDYfXjYl94lUcjwiaxbTVyib6OcONcsmQfwZAj2bRPlyvicGzOq8Y2dPl5nRSMWokCW7dCdXsk0DETRLXg0A/0?wx_fmt=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3" w:rsidRPr="00B01453" w:rsidRDefault="00B01453" w:rsidP="00B01453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B01453">
        <w:rPr>
          <w:rFonts w:ascii="Helvetica" w:eastAsia="宋体" w:hAnsi="Helvetica" w:cs="Helvetica"/>
          <w:color w:val="000000"/>
          <w:sz w:val="23"/>
          <w:szCs w:val="23"/>
        </w:rPr>
        <w:t>着力减轻实体经济负担过程中，我市加强了政策宣贯。利用赴各县区调度工业企业生产经营情况、工业和技改投资情况，通过深入企业调研、召开座谈会等形式，对各项惠企政策进行宣贯；开展培训宣贯，今年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6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月份组织召开了四次培训会，着重介绍了今年以来省、市出台的相关优惠政策及项目申报的要求及注意事项等，全市参训人员达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800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余人，取得了良好成效。同时，加强媒体宣传，充分利用网站、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“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政企直通车．规上企业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”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公众号微信平台、中小企业服务平台微信群，报纸、电视等各种媒体，全方位、多渠道进行政策宣传解读，切实打通政策落地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“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最后一公里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”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。</w:t>
      </w: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771900" cy="3486150"/>
            <wp:effectExtent l="19050" t="0" r="0" b="0"/>
            <wp:docPr id="4" name="图片 4" descr="https://mmbiz.qpic.cn/mmbiz_jpg/bdiagceDYfXjYl94lUcjwiaxbTVyib6OcONsI4kXqXBS7ltQfIn4DOFoUUkpYlJoOsiaQSSXzRwmibVXMCraa95Aq8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jpg/bdiagceDYfXjYl94lUcjwiaxbTVyib6OcONsI4kXqXBS7ltQfIn4DOFoUUkpYlJoOsiaQSSXzRwmibVXMCraa95Aq8Q/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3" w:rsidRPr="00B01453" w:rsidRDefault="00B01453" w:rsidP="00B01453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B01453">
        <w:rPr>
          <w:rFonts w:ascii="Helvetica" w:eastAsia="宋体" w:hAnsi="Helvetica" w:cs="Helvetica"/>
          <w:color w:val="000000"/>
          <w:sz w:val="23"/>
          <w:szCs w:val="23"/>
        </w:rPr>
        <w:t>同时加强调度。不定期召开市国税、地税、国土、发改、财政、住建、房产、人防、交通运输等部门座谈、调度会议，听取工作开展情况汇报，安排部署下一步工作，督促依法落实文件规定。</w:t>
      </w: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B01453">
        <w:rPr>
          <w:rFonts w:ascii="Helvetica" w:eastAsia="宋体" w:hAnsi="Helvetica" w:cs="Helvetica"/>
          <w:color w:val="000000"/>
          <w:sz w:val="23"/>
          <w:szCs w:val="23"/>
        </w:rPr>
        <w:t>另外，设立举报投诉渠道。市经信委设立降成本减轻实体经济负担</w:t>
      </w:r>
      <w:r w:rsidRPr="00B01453">
        <w:rPr>
          <w:rFonts w:ascii="Helvetica" w:eastAsia="宋体" w:hAnsi="Helvetica" w:cs="Helvetica"/>
          <w:b/>
          <w:bCs/>
          <w:color w:val="FF4C00"/>
          <w:sz w:val="23"/>
        </w:rPr>
        <w:t>举报电话：</w:t>
      </w:r>
      <w:r w:rsidRPr="00B01453">
        <w:rPr>
          <w:rFonts w:ascii="Helvetica" w:eastAsia="宋体" w:hAnsi="Helvetica" w:cs="Helvetica"/>
          <w:b/>
          <w:bCs/>
          <w:color w:val="FF4C00"/>
          <w:sz w:val="23"/>
        </w:rPr>
        <w:t>0558-5555313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、开通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“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政企直通车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-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规上工业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”</w:t>
      </w:r>
      <w:r w:rsidRPr="00B01453">
        <w:rPr>
          <w:rFonts w:ascii="Helvetica" w:eastAsia="宋体" w:hAnsi="Helvetica" w:cs="Helvetica"/>
          <w:color w:val="000000"/>
          <w:sz w:val="23"/>
          <w:szCs w:val="23"/>
        </w:rPr>
        <w:t>微信举报号，确保各项涉企、惠企政策执行落实到位，加大社会公众对开展降成本落实工作的监督力度，广泛接受社会监督。（杨文刚）</w:t>
      </w: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420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01453">
        <w:rPr>
          <w:rFonts w:ascii="宋体" w:eastAsia="宋体" w:hAnsi="宋体" w:cs="宋体"/>
          <w:sz w:val="27"/>
          <w:szCs w:val="27"/>
        </w:rPr>
        <w:t>大家都在看</w:t>
      </w:r>
    </w:p>
    <w:p w:rsidR="00B01453" w:rsidRPr="00B01453" w:rsidRDefault="00B01453" w:rsidP="00B01453">
      <w:pPr>
        <w:adjustRightInd/>
        <w:snapToGrid/>
        <w:spacing w:after="0" w:line="384" w:lineRule="atLeast"/>
        <w:rPr>
          <w:rFonts w:ascii="宋体" w:eastAsia="宋体" w:hAnsi="宋体" w:cs="宋体"/>
          <w:sz w:val="27"/>
          <w:szCs w:val="27"/>
        </w:rPr>
      </w:pPr>
      <w:r w:rsidRPr="00B01453">
        <w:rPr>
          <w:rFonts w:ascii="宋体" w:eastAsia="宋体" w:hAnsi="宋体" w:cs="宋体"/>
          <w:sz w:val="21"/>
          <w:szCs w:val="21"/>
        </w:rPr>
        <w:t>1、</w:t>
      </w:r>
      <w:hyperlink r:id="rId7" w:anchor="wechat_redirect" w:tgtFrame="_blank" w:history="1">
        <w:r w:rsidRPr="00B01453">
          <w:rPr>
            <w:rFonts w:ascii="宋体" w:eastAsia="宋体" w:hAnsi="宋体" w:cs="宋体"/>
            <w:color w:val="607FA6"/>
            <w:sz w:val="21"/>
          </w:rPr>
          <w:t>这个班，成就亳州圈层盛宴</w:t>
        </w:r>
      </w:hyperlink>
    </w:p>
    <w:p w:rsidR="00B01453" w:rsidRPr="00B01453" w:rsidRDefault="00B01453" w:rsidP="00B01453">
      <w:pPr>
        <w:adjustRightInd/>
        <w:snapToGrid/>
        <w:spacing w:after="0" w:line="384" w:lineRule="atLeast"/>
        <w:rPr>
          <w:rFonts w:ascii="宋体" w:eastAsia="宋体" w:hAnsi="宋体" w:cs="宋体"/>
          <w:sz w:val="27"/>
          <w:szCs w:val="27"/>
        </w:rPr>
      </w:pPr>
      <w:r w:rsidRPr="00B01453">
        <w:rPr>
          <w:rFonts w:ascii="宋体" w:eastAsia="宋体" w:hAnsi="宋体" w:cs="宋体"/>
          <w:sz w:val="21"/>
          <w:szCs w:val="21"/>
        </w:rPr>
        <w:t>2、</w:t>
      </w:r>
      <w:hyperlink r:id="rId8" w:anchor="wechat_redirect" w:tgtFrame="_blank" w:history="1">
        <w:r w:rsidRPr="00B01453">
          <w:rPr>
            <w:rFonts w:ascii="宋体" w:eastAsia="宋体" w:hAnsi="宋体" w:cs="宋体"/>
            <w:color w:val="607FA6"/>
            <w:sz w:val="21"/>
          </w:rPr>
          <w:t>市经信委:关于举办北京大学高级工商管理（EMBA）研修班（亳州班第四期）的通知</w:t>
        </w:r>
      </w:hyperlink>
    </w:p>
    <w:p w:rsidR="00B01453" w:rsidRPr="00B01453" w:rsidRDefault="00B01453" w:rsidP="00B01453">
      <w:pPr>
        <w:adjustRightInd/>
        <w:snapToGrid/>
        <w:spacing w:after="0" w:line="384" w:lineRule="atLeast"/>
        <w:rPr>
          <w:rFonts w:ascii="宋体" w:eastAsia="宋体" w:hAnsi="宋体" w:cs="宋体"/>
          <w:sz w:val="27"/>
          <w:szCs w:val="27"/>
        </w:rPr>
      </w:pPr>
      <w:r w:rsidRPr="00B01453">
        <w:rPr>
          <w:rFonts w:ascii="宋体" w:eastAsia="宋体" w:hAnsi="宋体" w:cs="宋体"/>
          <w:sz w:val="21"/>
          <w:szCs w:val="21"/>
        </w:rPr>
        <w:t>3、</w:t>
      </w:r>
      <w:hyperlink r:id="rId9" w:anchor="wechat_redirect" w:tgtFrame="_blank" w:history="1">
        <w:r w:rsidRPr="00B01453">
          <w:rPr>
            <w:rFonts w:ascii="宋体" w:eastAsia="宋体" w:hAnsi="宋体" w:cs="宋体"/>
            <w:color w:val="607FA6"/>
            <w:sz w:val="21"/>
          </w:rPr>
          <w:t>北大EMBA高级工商管理（亳州）三期班精彩回顾</w:t>
        </w:r>
      </w:hyperlink>
    </w:p>
    <w:p w:rsidR="00B01453" w:rsidRPr="00B01453" w:rsidRDefault="00B01453" w:rsidP="00B01453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420" w:lineRule="atLeast"/>
        <w:jc w:val="both"/>
        <w:rPr>
          <w:rFonts w:ascii="Helvetica" w:eastAsia="宋体" w:hAnsi="Helvetica" w:cs="Helvetica"/>
          <w:color w:val="000000"/>
          <w:spacing w:val="15"/>
          <w:sz w:val="23"/>
          <w:szCs w:val="23"/>
        </w:rPr>
      </w:pPr>
      <w:r w:rsidRPr="00B01453">
        <w:rPr>
          <w:rFonts w:ascii="Helvetica" w:eastAsia="宋体" w:hAnsi="Helvetica" w:cs="Helvetica"/>
          <w:color w:val="888888"/>
          <w:spacing w:val="15"/>
          <w:sz w:val="18"/>
          <w:szCs w:val="18"/>
        </w:rPr>
        <w:t>本期编辑：棠李</w:t>
      </w:r>
    </w:p>
    <w:p w:rsidR="00B01453" w:rsidRPr="00B01453" w:rsidRDefault="00B01453" w:rsidP="00B01453">
      <w:pPr>
        <w:adjustRightInd/>
        <w:snapToGrid/>
        <w:spacing w:after="0" w:line="420" w:lineRule="atLeast"/>
        <w:jc w:val="both"/>
        <w:rPr>
          <w:rFonts w:ascii="Helvetica" w:eastAsia="宋体" w:hAnsi="Helvetica" w:cs="Helvetica"/>
          <w:color w:val="000000"/>
          <w:spacing w:val="15"/>
          <w:sz w:val="23"/>
          <w:szCs w:val="23"/>
        </w:rPr>
      </w:pPr>
      <w:r>
        <w:rPr>
          <w:rFonts w:ascii="Helvetica" w:eastAsia="宋体" w:hAnsi="Helvetica" w:cs="Helvetica"/>
          <w:noProof/>
          <w:color w:val="000000"/>
          <w:spacing w:val="15"/>
          <w:sz w:val="23"/>
          <w:szCs w:val="23"/>
        </w:rPr>
        <w:drawing>
          <wp:inline distT="0" distB="0" distL="0" distR="0">
            <wp:extent cx="5905500" cy="571500"/>
            <wp:effectExtent l="19050" t="0" r="0" b="0"/>
            <wp:docPr id="5" name="图片 5" descr="https://mmbiz.qlogo.cn/mmbiz/wyice8kFQhf5geQK3gu2FUugjB8iaSGpjO5lX1WA0Ksicj4FIqueaicEibJu3NqQSoKRNQfeVnBAfJZK2XebyZmKf9w/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logo.cn/mmbiz/wyice8kFQhf5geQK3gu2FUugjB8iaSGpjO5lX1WA0Ksicj4FIqueaicEibJu3NqQSoKRNQfeVnBAfJZK2XebyZmKf9w/0?wx_fmt=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3" w:rsidRPr="00B01453" w:rsidRDefault="00B01453" w:rsidP="00B01453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B01453" w:rsidRPr="00B01453" w:rsidRDefault="00B01453" w:rsidP="00B0145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01453">
        <w:rPr>
          <w:rFonts w:ascii="宋体" w:eastAsia="宋体" w:hAnsi="宋体" w:cs="宋体"/>
          <w:b/>
          <w:bCs/>
          <w:color w:val="000000"/>
          <w:sz w:val="24"/>
          <w:szCs w:val="24"/>
        </w:rPr>
        <w:t>谯城区中小企业服务中心</w:t>
      </w:r>
    </w:p>
    <w:p w:rsidR="00B01453" w:rsidRPr="00B01453" w:rsidRDefault="00B01453" w:rsidP="00B0145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01453">
        <w:rPr>
          <w:rFonts w:ascii="宋体" w:eastAsia="宋体" w:hAnsi="宋体" w:cs="宋体"/>
          <w:b/>
          <w:bCs/>
          <w:color w:val="000000"/>
          <w:sz w:val="21"/>
        </w:rPr>
        <w:t>企业发展资源支撑平台 引领与服务进步的力量</w:t>
      </w:r>
    </w:p>
    <w:p w:rsidR="00B01453" w:rsidRPr="00B01453" w:rsidRDefault="00B01453" w:rsidP="00B0145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01453">
        <w:rPr>
          <w:rFonts w:ascii="宋体" w:eastAsia="宋体" w:hAnsi="宋体" w:cs="宋体"/>
          <w:b/>
          <w:bCs/>
          <w:color w:val="000000"/>
          <w:sz w:val="21"/>
        </w:rPr>
        <w:t>www.bzeme.com</w:t>
      </w:r>
    </w:p>
    <w:p w:rsidR="00B01453" w:rsidRPr="00B01453" w:rsidRDefault="00B01453" w:rsidP="00B0145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01453" w:rsidRDefault="00B01453" w:rsidP="00564373">
      <w:pPr>
        <w:adjustRightInd/>
        <w:snapToGrid/>
        <w:spacing w:after="0"/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2819400" cy="2819400"/>
            <wp:effectExtent l="19050" t="0" r="0" b="0"/>
            <wp:docPr id="6" name="图片 6" descr="https://mmbiz.qlogo.cn/mmbiz_jpg/TPVViaZ67V9auiac7XcGlKLj6pjqVr1bOkzlYSYyb55HdYTiaxics8hPeq1RqtPRgwnzd7SwZnZXz8WT79fNIxMac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logo.cn/mmbiz_jpg/TPVViaZ67V9auiac7XcGlKLj6pjqVr1bOkzlYSYyb55HdYTiaxics8hPeq1RqtPRgwnzd7SwZnZXz8WT79fNIxMacg/0?wx_fmt=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4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64373"/>
    <w:rsid w:val="00634FE7"/>
    <w:rsid w:val="008B7726"/>
    <w:rsid w:val="00B0145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4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01453"/>
    <w:rPr>
      <w:b/>
      <w:bCs/>
    </w:rPr>
  </w:style>
  <w:style w:type="character" w:styleId="a5">
    <w:name w:val="Hyperlink"/>
    <w:basedOn w:val="a0"/>
    <w:uiPriority w:val="99"/>
    <w:semiHidden/>
    <w:unhideWhenUsed/>
    <w:rsid w:val="00B0145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0145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14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jM5MzgxNDc1OA==&amp;mid=2649713890&amp;idx=2&amp;sn=3b835b6eabdea9dfaad03e73b25b8609&amp;chksm=be8a8d6b89fd047d50b0eb3b21e1166ab1370ab6f1296fe711a9684587e485b2aed0475ee4b6&amp;scene=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?__biz=MjM5MzgxNDc1OA==&amp;mid=2649713960&amp;idx=1&amp;sn=63364ec5e9c786cd000aeb213fba8f53&amp;chksm=be8a8ca189fd05b72e4c7d7f1f1a2751065cf4e8c3204c2b4d4a977d32f5e9c5210621c75e72&amp;scene=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mp.weixin.qq.com/s?__biz=MzI4NzQ0OTM2OQ==&amp;mid=2247484359&amp;idx=1&amp;sn=c702fb13a54bd3feae1433e505078e20&amp;chksm=ebcccbb1dcbb42a7c79d59ed95bfbdb864e9ac301d9a37be0f81075906d15f93a0e790ebd432&amp;scene=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2018-05-20T01:37:00Z</dcterms:modified>
</cp:coreProperties>
</file>